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060C" w14:textId="77777777" w:rsidR="00CB4EE3" w:rsidRDefault="00000000">
      <w:pPr>
        <w:jc w:val="center"/>
        <w:rPr>
          <w:rFonts w:eastAsia="方正小标宋简体"/>
          <w:color w:val="FF0000"/>
          <w:spacing w:val="-16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D3267" wp14:editId="7223810B">
                <wp:simplePos x="0" y="0"/>
                <wp:positionH relativeFrom="column">
                  <wp:posOffset>-7620</wp:posOffset>
                </wp:positionH>
                <wp:positionV relativeFrom="paragraph">
                  <wp:posOffset>789940</wp:posOffset>
                </wp:positionV>
                <wp:extent cx="5600700" cy="0"/>
                <wp:effectExtent l="0" t="19050" r="762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DC95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2.2pt" to="440.4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" strokecolor="red" strokeweight="3pt"/>
            </w:pict>
          </mc:Fallback>
        </mc:AlternateContent>
      </w:r>
      <w:r>
        <w:rPr>
          <w:rFonts w:eastAsia="方正小标宋简体"/>
          <w:color w:val="FF0000"/>
          <w:spacing w:val="-16"/>
          <w:sz w:val="72"/>
          <w:szCs w:val="72"/>
        </w:rPr>
        <w:t>苏州市吴江区教育局教研室</w:t>
      </w:r>
    </w:p>
    <w:p w14:paraId="7DD2CF53" w14:textId="77777777" w:rsidR="00CB4EE3" w:rsidRDefault="00CB4EE3">
      <w:pPr>
        <w:spacing w:line="240" w:lineRule="exact"/>
        <w:jc w:val="center"/>
        <w:rPr>
          <w:rFonts w:eastAsia="仿宋_GB2312"/>
          <w:color w:val="FF0000"/>
          <w:sz w:val="32"/>
          <w:szCs w:val="32"/>
        </w:rPr>
      </w:pPr>
    </w:p>
    <w:p w14:paraId="1B68A29C" w14:textId="552F2F3D" w:rsidR="00CB4EE3" w:rsidRDefault="00000000">
      <w:pPr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吴教研函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〔2024〕</w:t>
      </w:r>
      <w:r w:rsidR="00CE33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149</w:t>
      </w:r>
      <w:r>
        <w:rPr>
          <w:rFonts w:eastAsia="仿宋_GB2312"/>
          <w:color w:val="000000"/>
          <w:sz w:val="32"/>
          <w:szCs w:val="32"/>
        </w:rPr>
        <w:t>号</w:t>
      </w:r>
    </w:p>
    <w:p w14:paraId="1832ED1A" w14:textId="77777777" w:rsidR="00CB4EE3" w:rsidRDefault="00CB4EE3">
      <w:pPr>
        <w:spacing w:line="660" w:lineRule="exact"/>
        <w:ind w:rightChars="100" w:right="210"/>
        <w:jc w:val="center"/>
        <w:rPr>
          <w:rFonts w:ascii="方正小标宋简体" w:eastAsia="方正小标宋简体"/>
          <w:sz w:val="44"/>
          <w:szCs w:val="44"/>
        </w:rPr>
      </w:pPr>
    </w:p>
    <w:p w14:paraId="74BEBB49" w14:textId="77777777" w:rsidR="00CB4EE3" w:rsidRDefault="00000000">
      <w:pPr>
        <w:widowControl/>
        <w:spacing w:line="660" w:lineRule="exact"/>
        <w:jc w:val="center"/>
        <w:rPr>
          <w:rFonts w:ascii="方正小标宋简体" w:eastAsia="方正小标宋简体" w:hAnsi="华文中宋" w:cs="宋体" w:hint="eastAsia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华文中宋" w:cs="宋体"/>
          <w:color w:val="000000" w:themeColor="text1"/>
          <w:kern w:val="0"/>
          <w:sz w:val="44"/>
          <w:szCs w:val="44"/>
        </w:rPr>
        <w:t>关于公布吴江区</w:t>
      </w:r>
      <w:r>
        <w:rPr>
          <w:rFonts w:ascii="方正小标宋简体" w:eastAsia="方正小标宋简体" w:hAnsi="华文中宋" w:cs="宋体" w:hint="eastAsia"/>
          <w:color w:val="000000" w:themeColor="text1"/>
          <w:kern w:val="0"/>
          <w:sz w:val="44"/>
          <w:szCs w:val="44"/>
        </w:rPr>
        <w:t>上岗五年内中小学音乐教师专业技能大赛</w:t>
      </w:r>
      <w:r>
        <w:rPr>
          <w:rFonts w:ascii="方正小标宋简体" w:eastAsia="方正小标宋简体" w:hAnsi="华文中宋" w:cs="宋体"/>
          <w:color w:val="000000" w:themeColor="text1"/>
          <w:kern w:val="0"/>
          <w:sz w:val="44"/>
          <w:szCs w:val="44"/>
        </w:rPr>
        <w:t>获奖名单的通知</w:t>
      </w:r>
    </w:p>
    <w:p w14:paraId="5423CC3D" w14:textId="77777777" w:rsidR="00CB4EE3" w:rsidRDefault="00CB4EE3">
      <w:pPr>
        <w:widowControl/>
        <w:spacing w:line="560" w:lineRule="exac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</w:p>
    <w:p w14:paraId="7C5F2F93" w14:textId="77777777" w:rsidR="00CB4EE3" w:rsidRDefault="00000000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各初中、高中学校：</w:t>
      </w:r>
    </w:p>
    <w:p w14:paraId="6AB11E6C" w14:textId="77777777" w:rsidR="00CB4EE3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为进一步锤炼中小学音乐教师教学基本功，加快提升中小学音乐教师专业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水平，全面提高教育教学质量，吴江区教育局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教研室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吴江区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上岗五年内中小学音乐教师专业技能大赛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现将获奖名单予以公布。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希望广大教师以本次比赛为新起点，进行常态化的教学基本功练习，更好适应中小学音乐教学的需求，力争成为技能均衡、素养过硬的优秀教师。</w:t>
      </w:r>
    </w:p>
    <w:p w14:paraId="27E91789" w14:textId="77777777" w:rsidR="00CB4EE3" w:rsidRDefault="00CB4EE3">
      <w:pPr>
        <w:widowControl/>
        <w:spacing w:line="560" w:lineRule="exact"/>
        <w:ind w:firstLineChars="200" w:firstLine="610"/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</w:pPr>
    </w:p>
    <w:p w14:paraId="3438B7BD" w14:textId="77777777" w:rsidR="00CB4EE3" w:rsidRDefault="00000000">
      <w:pPr>
        <w:widowControl/>
        <w:spacing w:line="560" w:lineRule="exact"/>
        <w:ind w:firstLineChars="200" w:firstLine="610"/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  <w:t>附件：</w:t>
      </w:r>
      <w:bookmarkStart w:id="0" w:name="_Hlk113368597"/>
      <w:r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  <w:t>2024年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吴江区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上岗五年内中小学音乐教师专业技能大赛</w:t>
      </w:r>
      <w:r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  <w:t>获奖名单</w:t>
      </w:r>
      <w:bookmarkEnd w:id="0"/>
    </w:p>
    <w:p w14:paraId="7EEDA6BF" w14:textId="77777777" w:rsidR="00CB4EE3" w:rsidRDefault="00CB4EE3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</w:p>
    <w:p w14:paraId="7E22EC76" w14:textId="77777777" w:rsidR="00CB4EE3" w:rsidRDefault="00CB4EE3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</w:p>
    <w:p w14:paraId="1CD66D78" w14:textId="77777777" w:rsidR="00CB4EE3" w:rsidRDefault="00000000">
      <w:pPr>
        <w:widowControl/>
        <w:spacing w:line="560" w:lineRule="exact"/>
        <w:ind w:rightChars="400" w:right="840"/>
        <w:jc w:val="righ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           苏州市吴江区教育局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eastAsia="zh-Hans"/>
        </w:rPr>
        <w:t>教研室</w:t>
      </w:r>
    </w:p>
    <w:p w14:paraId="69325F25" w14:textId="77777777" w:rsidR="00CB4EE3" w:rsidRDefault="00000000">
      <w:pPr>
        <w:widowControl/>
        <w:spacing w:line="560" w:lineRule="exact"/>
        <w:ind w:rightChars="400" w:right="840" w:firstLineChars="200" w:firstLine="640"/>
        <w:jc w:val="right"/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w w:val="96"/>
          <w:kern w:val="0"/>
          <w:sz w:val="32"/>
          <w:szCs w:val="32"/>
        </w:rPr>
        <w:t xml:space="preserve">              2024年12月5日</w:t>
      </w:r>
    </w:p>
    <w:p w14:paraId="4C790461" w14:textId="77777777" w:rsidR="00CB4EE3" w:rsidRDefault="00CB4EE3">
      <w:pPr>
        <w:rPr>
          <w:rFonts w:ascii="仿宋" w:eastAsia="仿宋" w:hAnsi="仿宋" w:cs="宋体" w:hint="eastAsia"/>
          <w:color w:val="000000" w:themeColor="text1"/>
          <w:w w:val="96"/>
          <w:kern w:val="0"/>
          <w:sz w:val="28"/>
          <w:szCs w:val="28"/>
        </w:rPr>
      </w:pPr>
    </w:p>
    <w:p w14:paraId="59A9D354" w14:textId="77777777" w:rsidR="00CB4EE3" w:rsidRDefault="00CB4EE3"/>
    <w:sectPr w:rsidR="00CB4EE3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4A64EE"/>
    <w:rsid w:val="00146F73"/>
    <w:rsid w:val="00CB4EE3"/>
    <w:rsid w:val="00CE336C"/>
    <w:rsid w:val="784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F70F1"/>
  <w15:docId w15:val="{BF32A694-A094-4CC8-BE69-B14D863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小鸟在飞翔</dc:creator>
  <cp:lastModifiedBy>szsczzjwc@qq.com</cp:lastModifiedBy>
  <cp:revision>3</cp:revision>
  <dcterms:created xsi:type="dcterms:W3CDTF">2024-12-05T07:31:00Z</dcterms:created>
  <dcterms:modified xsi:type="dcterms:W3CDTF">2024-12-05T07:52:00Z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42DD7923BA794379AE19ED2158F7D4C1_11</vt:lpwstr>
  </property>
</Properties>
</file>